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56BA86F7" w:rsidR="008F1409" w:rsidRPr="00410771" w:rsidRDefault="008F1409" w:rsidP="008F1409">
      <w:pPr>
        <w:tabs>
          <w:tab w:val="right" w:pos="9639"/>
        </w:tabs>
        <w:spacing w:after="0"/>
        <w:rPr>
          <w:rFonts w:ascii="Arial" w:hAnsi="Arial"/>
          <w:b/>
          <w:sz w:val="24"/>
          <w:lang w:val="en-FI"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A618A">
        <w:rPr>
          <w:rFonts w:ascii="Arial" w:eastAsia="SimSun" w:hAnsi="Arial"/>
          <w:b/>
          <w:sz w:val="24"/>
          <w:szCs w:val="22"/>
          <w:lang w:val="en-FI" w:eastAsia="zh-CN"/>
        </w:rPr>
        <w:t>4</w:t>
      </w:r>
      <w:r>
        <w:rPr>
          <w:rFonts w:ascii="Arial" w:eastAsia="SimSun" w:hAnsi="Arial" w:hint="eastAsia"/>
          <w:b/>
          <w:sz w:val="24"/>
          <w:szCs w:val="22"/>
          <w:lang w:val="en-US" w:eastAsia="zh-CN"/>
        </w:rPr>
        <w:t>-</w:t>
      </w:r>
      <w:r w:rsidR="005F1A12">
        <w:rPr>
          <w:rFonts w:ascii="Arial" w:eastAsia="SimSun" w:hAnsi="Arial"/>
          <w:b/>
          <w:sz w:val="24"/>
          <w:szCs w:val="22"/>
          <w:lang w:val="en-FI" w:eastAsia="zh-CN"/>
        </w:rPr>
        <w:t>bis-</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410771">
        <w:rPr>
          <w:rFonts w:ascii="Arial" w:hAnsi="Arial"/>
          <w:b/>
          <w:sz w:val="24"/>
          <w:lang w:val="en-FI"/>
        </w:rPr>
        <w:t>15546</w:t>
      </w:r>
    </w:p>
    <w:p w14:paraId="6F5647E3" w14:textId="1A059EFF"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DA618A">
        <w:rPr>
          <w:rFonts w:ascii="Arial" w:eastAsia="SimSun" w:hAnsi="Arial" w:cs="Arial"/>
          <w:b/>
          <w:sz w:val="24"/>
          <w:szCs w:val="24"/>
          <w:lang w:val="en-FI"/>
        </w:rPr>
        <w:t>1</w:t>
      </w:r>
      <w:r w:rsidR="005F1A12">
        <w:rPr>
          <w:rFonts w:ascii="Arial" w:eastAsia="SimSun" w:hAnsi="Arial" w:cs="Arial"/>
          <w:b/>
          <w:sz w:val="24"/>
          <w:szCs w:val="24"/>
          <w:lang w:val="en-FI"/>
        </w:rPr>
        <w:t>0</w:t>
      </w:r>
      <w:r>
        <w:rPr>
          <w:rFonts w:ascii="Arial" w:eastAsia="SimSun" w:hAnsi="Arial" w:cs="Arial"/>
          <w:b/>
          <w:sz w:val="24"/>
          <w:szCs w:val="24"/>
        </w:rPr>
        <w:t xml:space="preserve"> </w:t>
      </w:r>
      <w:r w:rsidR="00F1259D">
        <w:rPr>
          <w:rFonts w:ascii="Arial" w:eastAsia="SimSun" w:hAnsi="Arial" w:cs="Arial"/>
          <w:b/>
          <w:sz w:val="24"/>
          <w:szCs w:val="24"/>
        </w:rPr>
        <w:t xml:space="preserve">- </w:t>
      </w:r>
      <w:r w:rsidR="005F1A12">
        <w:rPr>
          <w:rFonts w:ascii="Arial" w:eastAsia="SimSun" w:hAnsi="Arial" w:cs="Arial"/>
          <w:b/>
          <w:sz w:val="24"/>
          <w:szCs w:val="24"/>
          <w:lang w:val="en-FI"/>
        </w:rPr>
        <w:t>19</w:t>
      </w:r>
      <w:r w:rsidRPr="00F66BC8">
        <w:rPr>
          <w:rFonts w:ascii="Arial" w:eastAsia="SimSun" w:hAnsi="Arial" w:cs="Arial"/>
          <w:b/>
          <w:sz w:val="24"/>
          <w:szCs w:val="24"/>
        </w:rPr>
        <w:t xml:space="preserve"> </w:t>
      </w:r>
      <w:r w:rsidR="005F1A12">
        <w:rPr>
          <w:rFonts w:ascii="Arial" w:eastAsia="SimSun" w:hAnsi="Arial" w:cs="Arial"/>
          <w:b/>
          <w:sz w:val="24"/>
          <w:szCs w:val="24"/>
          <w:lang w:val="en-FI"/>
        </w:rPr>
        <w:t>October</w:t>
      </w:r>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2EA63FC1" w:rsidR="00B46BC7" w:rsidRPr="00DD2E98"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DD2E98">
        <w:rPr>
          <w:rFonts w:ascii="Arial" w:hAnsi="Arial" w:cs="Arial"/>
          <w:bCs/>
        </w:rPr>
        <w:t>Discussion on PDSCH demodulation requirements for NTN</w:t>
      </w:r>
    </w:p>
    <w:p w14:paraId="1A1B8206" w14:textId="020BEC59" w:rsidR="00B46BC7" w:rsidRPr="00DD2E98" w:rsidRDefault="00B46BC7" w:rsidP="00B46BC7">
      <w:pPr>
        <w:spacing w:after="0" w:line="360" w:lineRule="auto"/>
        <w:ind w:left="1985" w:hanging="1985"/>
        <w:rPr>
          <w:rFonts w:ascii="Arial" w:hAnsi="Arial" w:cs="Arial"/>
        </w:rPr>
      </w:pPr>
      <w:r w:rsidRPr="40BCE565">
        <w:rPr>
          <w:rFonts w:ascii="Arial" w:hAnsi="Arial" w:cs="Arial"/>
          <w:b/>
          <w:bCs/>
        </w:rPr>
        <w:t xml:space="preserve">Agenda item: </w:t>
      </w:r>
      <w:r>
        <w:tab/>
      </w:r>
      <w:r w:rsidR="0A1C2190" w:rsidRPr="40BCE565">
        <w:rPr>
          <w:rFonts w:ascii="Arial" w:hAnsi="Arial" w:cs="Arial"/>
        </w:rPr>
        <w:t>4.2.7.3.1</w:t>
      </w:r>
    </w:p>
    <w:p w14:paraId="2C57E843" w14:textId="41528D47"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380AF4">
        <w:rPr>
          <w:rFonts w:ascii="Arial" w:hAnsi="Arial" w:cs="Arial"/>
          <w:bCs/>
        </w:rPr>
        <w:t>Approval</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70E272E9" w:rsidR="000527C0" w:rsidRPr="00C75CEB" w:rsidRDefault="00FD20B5" w:rsidP="00C75CEB">
      <w:pPr>
        <w:rPr>
          <w:lang w:val="en-US"/>
        </w:rPr>
      </w:pPr>
      <w:r w:rsidRPr="00C75CEB">
        <w:rPr>
          <w:lang w:val="en-US"/>
        </w:rPr>
        <w:t xml:space="preserve">In this contribution we present </w:t>
      </w:r>
      <w:r w:rsidR="001A56CF">
        <w:t>discussion of some open issues</w:t>
      </w:r>
      <w:r w:rsidR="002D26FE">
        <w:rPr>
          <w:lang w:val="en-FI"/>
        </w:rPr>
        <w:t xml:space="preserve"> </w:t>
      </w:r>
      <w:r w:rsidR="001A56CF">
        <w:t>for</w:t>
      </w:r>
      <w:r w:rsidR="00F1259D">
        <w:t xml:space="preserve"> PDSCH 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47AE25AB" w14:textId="73E1E67E" w:rsidR="001A56CF" w:rsidRDefault="00120D3E" w:rsidP="00DA1DDE">
      <w:pPr>
        <w:pStyle w:val="Heading1"/>
      </w:pPr>
      <w:r w:rsidRPr="002B68B5">
        <w:lastRenderedPageBreak/>
        <w:t>Discussion</w:t>
      </w:r>
    </w:p>
    <w:p w14:paraId="3C545D2B" w14:textId="77777777" w:rsidR="00DA1DDE" w:rsidRPr="00DA1DDE" w:rsidRDefault="00DA1DDE" w:rsidP="00DA1DDE"/>
    <w:p w14:paraId="5269263F" w14:textId="2443389C" w:rsidR="001A56CF" w:rsidRPr="001A56CF" w:rsidRDefault="00A30D48" w:rsidP="00F2425C">
      <w:r w:rsidRPr="001A56CF">
        <w:rPr>
          <w:noProof/>
        </w:rPr>
        <mc:AlternateContent>
          <mc:Choice Requires="wps">
            <w:drawing>
              <wp:anchor distT="45720" distB="45720" distL="114300" distR="114300" simplePos="0" relativeHeight="251658241" behindDoc="0" locked="0" layoutInCell="1" allowOverlap="1" wp14:anchorId="6BADAD92" wp14:editId="2EA5D50D">
                <wp:simplePos x="0" y="0"/>
                <wp:positionH relativeFrom="margin">
                  <wp:align>right</wp:align>
                </wp:positionH>
                <wp:positionV relativeFrom="paragraph">
                  <wp:posOffset>271199</wp:posOffset>
                </wp:positionV>
                <wp:extent cx="6086475" cy="4078605"/>
                <wp:effectExtent l="0" t="0" r="28575" b="1714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4078941"/>
                        </a:xfrm>
                        <a:prstGeom prst="rect">
                          <a:avLst/>
                        </a:prstGeom>
                        <a:solidFill>
                          <a:srgbClr val="FFFFFF"/>
                        </a:solidFill>
                        <a:ln w="9525">
                          <a:solidFill>
                            <a:srgbClr val="000000"/>
                          </a:solidFill>
                          <a:miter lim="800000"/>
                          <a:headEnd/>
                          <a:tailEnd/>
                        </a:ln>
                      </wps:spPr>
                      <wps:txbx>
                        <w:txbxContent>
                          <w:p w14:paraId="6BD23BF4" w14:textId="77777777" w:rsidR="005F1A12" w:rsidRPr="005B6572" w:rsidRDefault="005F1A12" w:rsidP="005F1A12">
                            <w:pPr>
                              <w:rPr>
                                <w:b/>
                                <w:u w:val="single"/>
                                <w:lang w:eastAsia="ko-KR"/>
                              </w:rPr>
                            </w:pPr>
                            <w:r w:rsidRPr="005B6572">
                              <w:rPr>
                                <w:b/>
                                <w:u w:val="single"/>
                                <w:lang w:eastAsia="ko-KR"/>
                              </w:rPr>
                              <w:t>Issue 2-3: K-offset value</w:t>
                            </w:r>
                          </w:p>
                          <w:p w14:paraId="7B52E2EB" w14:textId="77777777" w:rsidR="005F1A12" w:rsidRPr="005B6572" w:rsidRDefault="005F1A12" w:rsidP="005F1A12">
                            <w:pPr>
                              <w:pStyle w:val="ListParagraph"/>
                              <w:numPr>
                                <w:ilvl w:val="0"/>
                                <w:numId w:val="28"/>
                              </w:numPr>
                              <w:spacing w:after="120"/>
                              <w:contextualSpacing w:val="0"/>
                              <w:rPr>
                                <w:rFonts w:eastAsia="SimSun"/>
                                <w:szCs w:val="24"/>
                                <w:lang w:eastAsia="zh-CN"/>
                              </w:rPr>
                            </w:pPr>
                            <w:r w:rsidRPr="005B6572">
                              <w:rPr>
                                <w:rFonts w:eastAsia="SimSun"/>
                                <w:szCs w:val="24"/>
                                <w:lang w:eastAsia="zh-CN"/>
                              </w:rPr>
                              <w:t xml:space="preserve">Proposals: Only specify the </w:t>
                            </w:r>
                            <w:proofErr w:type="spellStart"/>
                            <w:r w:rsidRPr="005B6572">
                              <w:rPr>
                                <w:rFonts w:eastAsia="SimSun"/>
                                <w:szCs w:val="24"/>
                                <w:lang w:eastAsia="zh-CN"/>
                              </w:rPr>
                              <w:t>k_offset</w:t>
                            </w:r>
                            <w:proofErr w:type="spellEnd"/>
                            <w:r w:rsidRPr="005B6572">
                              <w:rPr>
                                <w:rFonts w:eastAsia="SimSun"/>
                                <w:szCs w:val="24"/>
                                <w:lang w:eastAsia="zh-CN"/>
                              </w:rPr>
                              <w:t xml:space="preserve"> values for LEO-600. Encourage TE vendors to provide the input on the feasibility of supporting a large </w:t>
                            </w:r>
                            <w:proofErr w:type="spellStart"/>
                            <w:r w:rsidRPr="005B6572">
                              <w:rPr>
                                <w:rFonts w:eastAsia="SimSun"/>
                                <w:szCs w:val="24"/>
                                <w:lang w:eastAsia="zh-CN"/>
                              </w:rPr>
                              <w:t>k_offset</w:t>
                            </w:r>
                            <w:proofErr w:type="spellEnd"/>
                            <w:r w:rsidRPr="005B6572">
                              <w:rPr>
                                <w:rFonts w:eastAsia="SimSun"/>
                                <w:szCs w:val="24"/>
                                <w:lang w:eastAsia="zh-CN"/>
                              </w:rPr>
                              <w:t xml:space="preserve"> value referring to 30</w:t>
                            </w:r>
                            <w:r w:rsidRPr="005B6572">
                              <w:rPr>
                                <w:rFonts w:eastAsia="SimSun"/>
                                <w:szCs w:val="24"/>
                                <w:vertAlign w:val="superscript"/>
                                <w:lang w:eastAsia="zh-CN"/>
                              </w:rPr>
                              <w:t>o</w:t>
                            </w:r>
                            <w:r w:rsidRPr="005B6572">
                              <w:rPr>
                                <w:rFonts w:eastAsia="SimSun"/>
                                <w:szCs w:val="24"/>
                                <w:lang w:eastAsia="zh-CN"/>
                              </w:rPr>
                              <w:t xml:space="preserve"> elevation angle for NTN-TDLA test cases and refers to 90° elevation angle for NTN-TDLC test cases. </w:t>
                            </w:r>
                          </w:p>
                          <w:p w14:paraId="35D84523" w14:textId="77777777" w:rsidR="005F1A12" w:rsidRPr="005B6572" w:rsidRDefault="005F1A12" w:rsidP="005F1A12">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 xml:space="preserve">Option 1: Provide the specific values of </w:t>
                            </w:r>
                            <w:proofErr w:type="spellStart"/>
                            <w:r w:rsidRPr="005B6572">
                              <w:rPr>
                                <w:rFonts w:eastAsia="SimSun"/>
                                <w:szCs w:val="24"/>
                                <w:lang w:eastAsia="zh-CN"/>
                              </w:rPr>
                              <w:t>k_offset</w:t>
                            </w:r>
                            <w:proofErr w:type="spellEnd"/>
                            <w:r w:rsidRPr="005B6572">
                              <w:rPr>
                                <w:rFonts w:eastAsia="SimSun"/>
                                <w:szCs w:val="24"/>
                                <w:lang w:eastAsia="zh-CN"/>
                              </w:rPr>
                              <w:t xml:space="preserve"> for HARQ disabled and HARQ process of 32</w:t>
                            </w:r>
                          </w:p>
                          <w:p w14:paraId="44E11B9E" w14:textId="77777777" w:rsidR="005F1A12" w:rsidRPr="005B6572" w:rsidRDefault="005F1A12" w:rsidP="005F1A12">
                            <w:pPr>
                              <w:pStyle w:val="ListParagraph"/>
                              <w:numPr>
                                <w:ilvl w:val="0"/>
                                <w:numId w:val="28"/>
                              </w:numPr>
                              <w:spacing w:after="120"/>
                              <w:contextualSpacing w:val="0"/>
                            </w:pPr>
                            <w:r w:rsidRPr="005B6572">
                              <w:t xml:space="preserve">Agreement: </w:t>
                            </w:r>
                          </w:p>
                          <w:p w14:paraId="0AED5651" w14:textId="77777777" w:rsidR="005F1A12" w:rsidRPr="005B6572" w:rsidRDefault="005F1A12" w:rsidP="005F1A12">
                            <w:pPr>
                              <w:pStyle w:val="ListParagraph"/>
                              <w:numPr>
                                <w:ilvl w:val="1"/>
                                <w:numId w:val="28"/>
                              </w:numPr>
                              <w:spacing w:after="120"/>
                              <w:contextualSpacing w:val="0"/>
                            </w:pPr>
                            <w:proofErr w:type="spellStart"/>
                            <w:r w:rsidRPr="005B6572">
                              <w:t>K_offfset</w:t>
                            </w:r>
                            <w:proofErr w:type="spellEnd"/>
                            <w:r w:rsidRPr="005B6572">
                              <w:t xml:space="preserve"> = [8 slots] applied for all HARQ configurations </w:t>
                            </w:r>
                          </w:p>
                          <w:p w14:paraId="7D6426C6" w14:textId="77777777" w:rsidR="005F1A12" w:rsidRPr="005B6572" w:rsidRDefault="005F1A12" w:rsidP="005F1A12">
                            <w:pPr>
                              <w:rPr>
                                <w:b/>
                                <w:u w:val="single"/>
                                <w:lang w:eastAsia="ko-KR"/>
                              </w:rPr>
                            </w:pPr>
                            <w:r w:rsidRPr="005B6572">
                              <w:rPr>
                                <w:b/>
                                <w:u w:val="single"/>
                                <w:lang w:eastAsia="ko-KR"/>
                              </w:rPr>
                              <w:t>Issue 2-5: Modulation order</w:t>
                            </w:r>
                          </w:p>
                          <w:p w14:paraId="0630860D" w14:textId="77777777" w:rsidR="005F1A12" w:rsidRPr="005B6572" w:rsidRDefault="005F1A12" w:rsidP="005F1A12">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5B6572">
                              <w:rPr>
                                <w:rFonts w:eastAsia="SimSun"/>
                                <w:szCs w:val="24"/>
                                <w:lang w:eastAsia="zh-CN"/>
                              </w:rPr>
                              <w:t>Proposals: to confirm the following tentative agreements:</w:t>
                            </w:r>
                          </w:p>
                          <w:p w14:paraId="0E93479D" w14:textId="77777777" w:rsidR="005F1A12" w:rsidRPr="005B6572" w:rsidRDefault="005F1A12" w:rsidP="005F1A12">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1: Do not specify PDSCH for performance requirements for 64QAM</w:t>
                            </w:r>
                          </w:p>
                          <w:p w14:paraId="432F0FED" w14:textId="77777777" w:rsidR="005F1A12" w:rsidRPr="005B6572" w:rsidRDefault="005F1A12" w:rsidP="005F1A12">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2: Specify PDSCH for performance requirements for 64QAM</w:t>
                            </w:r>
                          </w:p>
                          <w:p w14:paraId="7F82D248" w14:textId="77777777" w:rsidR="005F1A12" w:rsidRPr="005B6572" w:rsidRDefault="005F1A12" w:rsidP="005F1A12">
                            <w:pPr>
                              <w:pStyle w:val="ListParagraph"/>
                              <w:numPr>
                                <w:ilvl w:val="0"/>
                                <w:numId w:val="28"/>
                              </w:numPr>
                              <w:spacing w:after="120"/>
                              <w:contextualSpacing w:val="0"/>
                            </w:pPr>
                            <w:r w:rsidRPr="005B6572">
                              <w:t xml:space="preserve">Agreement: </w:t>
                            </w:r>
                          </w:p>
                          <w:p w14:paraId="58CA1688" w14:textId="77777777" w:rsidR="005F1A12" w:rsidRPr="005B6572" w:rsidRDefault="005F1A12" w:rsidP="005F1A12">
                            <w:pPr>
                              <w:pStyle w:val="ListParagraph"/>
                              <w:numPr>
                                <w:ilvl w:val="1"/>
                                <w:numId w:val="28"/>
                              </w:numPr>
                              <w:spacing w:after="120"/>
                              <w:contextualSpacing w:val="0"/>
                            </w:pPr>
                            <w:r w:rsidRPr="005B6572">
                              <w:t xml:space="preserve">FFS whether specify PDSCH requirements for 64QAM in Rel-17, operators’ feedback on the demand are encouraged. </w:t>
                            </w:r>
                          </w:p>
                          <w:p w14:paraId="2F21F43B" w14:textId="77777777" w:rsidR="005F1A12" w:rsidRPr="005B6572" w:rsidRDefault="005F1A12" w:rsidP="005F1A12">
                            <w:pPr>
                              <w:rPr>
                                <w:b/>
                                <w:u w:val="single"/>
                                <w:lang w:eastAsia="ko-KR"/>
                              </w:rPr>
                            </w:pPr>
                            <w:r w:rsidRPr="005B6572">
                              <w:rPr>
                                <w:b/>
                                <w:u w:val="single"/>
                                <w:lang w:eastAsia="ko-KR"/>
                              </w:rPr>
                              <w:t>Issue 2-6: SCS/CBW set</w:t>
                            </w:r>
                          </w:p>
                          <w:p w14:paraId="44A35593" w14:textId="77777777" w:rsidR="005F1A12" w:rsidRPr="005B6572" w:rsidRDefault="005F1A12" w:rsidP="005F1A12">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5B6572">
                              <w:rPr>
                                <w:rFonts w:eastAsia="SimSun"/>
                                <w:szCs w:val="24"/>
                                <w:lang w:eastAsia="zh-CN"/>
                              </w:rPr>
                              <w:t>Proposals: to confirm the following tentative agreements:</w:t>
                            </w:r>
                          </w:p>
                          <w:p w14:paraId="4916AF96" w14:textId="77777777" w:rsidR="005F1A12" w:rsidRPr="005B6572" w:rsidRDefault="005F1A12" w:rsidP="005F1A12">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1: Do not specify requirements with additional 30KHz SCS for NTN.</w:t>
                            </w:r>
                          </w:p>
                          <w:p w14:paraId="065AD667" w14:textId="77777777" w:rsidR="005F1A12" w:rsidRPr="005B6572" w:rsidRDefault="005F1A12" w:rsidP="005F1A12">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2: Specify requirements with additional 30KHz SCS for NTN</w:t>
                            </w:r>
                          </w:p>
                          <w:p w14:paraId="28FD127C" w14:textId="77777777" w:rsidR="001A56CF" w:rsidRPr="001A56CF" w:rsidRDefault="001A56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7D6C2F6">
              <v:shapetype id="_x0000_t202" coordsize="21600,21600" o:spt="202" path="m,l,21600r21600,l21600,xe" w14:anchorId="6BADAD92">
                <v:stroke joinstyle="miter"/>
                <v:path gradientshapeok="t" o:connecttype="rect"/>
              </v:shapetype>
              <v:shape id="Text Box 2" style="position:absolute;margin-left:428.05pt;margin-top:21.35pt;width:479.25pt;height:321.1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">
                <v:textbox>
                  <w:txbxContent>
                    <w:p w:rsidRPr="005B6572" w:rsidR="005F1A12" w:rsidP="005F1A12" w:rsidRDefault="005F1A12" w14:paraId="67E29D16" w14:textId="77777777">
                      <w:pPr>
                        <w:rPr>
                          <w:b/>
                          <w:u w:val="single"/>
                          <w:lang w:eastAsia="ko-KR"/>
                        </w:rPr>
                      </w:pPr>
                      <w:r w:rsidRPr="005B6572">
                        <w:rPr>
                          <w:b/>
                          <w:u w:val="single"/>
                          <w:lang w:eastAsia="ko-KR"/>
                        </w:rPr>
                        <w:t>Issue 2-3: K-offset value</w:t>
                      </w:r>
                    </w:p>
                    <w:p w:rsidRPr="005B6572" w:rsidR="005F1A12" w:rsidP="005F1A12" w:rsidRDefault="005F1A12" w14:paraId="0F7F048C" w14:textId="77777777">
                      <w:pPr>
                        <w:pStyle w:val="ListParagraph"/>
                        <w:numPr>
                          <w:ilvl w:val="0"/>
                          <w:numId w:val="28"/>
                        </w:numPr>
                        <w:spacing w:after="120"/>
                        <w:contextualSpacing w:val="0"/>
                        <w:rPr>
                          <w:rFonts w:eastAsia="SimSun"/>
                          <w:szCs w:val="24"/>
                          <w:lang w:eastAsia="zh-CN"/>
                        </w:rPr>
                      </w:pPr>
                      <w:r w:rsidRPr="005B6572">
                        <w:rPr>
                          <w:rFonts w:eastAsia="SimSun"/>
                          <w:szCs w:val="24"/>
                          <w:lang w:eastAsia="zh-CN"/>
                        </w:rPr>
                        <w:t xml:space="preserve">Proposals: Only specify the </w:t>
                      </w:r>
                      <w:proofErr w:type="spellStart"/>
                      <w:r w:rsidRPr="005B6572">
                        <w:rPr>
                          <w:rFonts w:eastAsia="SimSun"/>
                          <w:szCs w:val="24"/>
                          <w:lang w:eastAsia="zh-CN"/>
                        </w:rPr>
                        <w:t>k_offset</w:t>
                      </w:r>
                      <w:proofErr w:type="spellEnd"/>
                      <w:r w:rsidRPr="005B6572">
                        <w:rPr>
                          <w:rFonts w:eastAsia="SimSun"/>
                          <w:szCs w:val="24"/>
                          <w:lang w:eastAsia="zh-CN"/>
                        </w:rPr>
                        <w:t xml:space="preserve"> values for LEO-600. Encourage TE vendors to provide the input on the feasibility of supporting a large </w:t>
                      </w:r>
                      <w:proofErr w:type="spellStart"/>
                      <w:r w:rsidRPr="005B6572">
                        <w:rPr>
                          <w:rFonts w:eastAsia="SimSun"/>
                          <w:szCs w:val="24"/>
                          <w:lang w:eastAsia="zh-CN"/>
                        </w:rPr>
                        <w:t>k_offset</w:t>
                      </w:r>
                      <w:proofErr w:type="spellEnd"/>
                      <w:r w:rsidRPr="005B6572">
                        <w:rPr>
                          <w:rFonts w:eastAsia="SimSun"/>
                          <w:szCs w:val="24"/>
                          <w:lang w:eastAsia="zh-CN"/>
                        </w:rPr>
                        <w:t xml:space="preserve"> value referring to 30</w:t>
                      </w:r>
                      <w:r w:rsidRPr="005B6572">
                        <w:rPr>
                          <w:rFonts w:eastAsia="SimSun"/>
                          <w:szCs w:val="24"/>
                          <w:vertAlign w:val="superscript"/>
                          <w:lang w:eastAsia="zh-CN"/>
                        </w:rPr>
                        <w:t>o</w:t>
                      </w:r>
                      <w:r w:rsidRPr="005B6572">
                        <w:rPr>
                          <w:rFonts w:eastAsia="SimSun"/>
                          <w:szCs w:val="24"/>
                          <w:lang w:eastAsia="zh-CN"/>
                        </w:rPr>
                        <w:t xml:space="preserve"> elevation angle for NTN-TDLA test cases and refers to 90° elevation angle for NTN-TDLC test cases. </w:t>
                      </w:r>
                    </w:p>
                    <w:p w:rsidRPr="005B6572" w:rsidR="005F1A12" w:rsidP="005F1A12" w:rsidRDefault="005F1A12" w14:paraId="33238793" w14:textId="77777777">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 xml:space="preserve">Option 1: Provide the specific values of </w:t>
                      </w:r>
                      <w:proofErr w:type="spellStart"/>
                      <w:r w:rsidRPr="005B6572">
                        <w:rPr>
                          <w:rFonts w:eastAsia="SimSun"/>
                          <w:szCs w:val="24"/>
                          <w:lang w:eastAsia="zh-CN"/>
                        </w:rPr>
                        <w:t>k_offset</w:t>
                      </w:r>
                      <w:proofErr w:type="spellEnd"/>
                      <w:r w:rsidRPr="005B6572">
                        <w:rPr>
                          <w:rFonts w:eastAsia="SimSun"/>
                          <w:szCs w:val="24"/>
                          <w:lang w:eastAsia="zh-CN"/>
                        </w:rPr>
                        <w:t xml:space="preserve"> for HARQ disabled and HARQ process of 32</w:t>
                      </w:r>
                    </w:p>
                    <w:p w:rsidRPr="005B6572" w:rsidR="005F1A12" w:rsidP="005F1A12" w:rsidRDefault="005F1A12" w14:paraId="2E94D7ED" w14:textId="77777777">
                      <w:pPr>
                        <w:pStyle w:val="ListParagraph"/>
                        <w:numPr>
                          <w:ilvl w:val="0"/>
                          <w:numId w:val="28"/>
                        </w:numPr>
                        <w:spacing w:after="120"/>
                        <w:contextualSpacing w:val="0"/>
                      </w:pPr>
                      <w:r w:rsidRPr="005B6572">
                        <w:t xml:space="preserve">Agreement: </w:t>
                      </w:r>
                    </w:p>
                    <w:p w:rsidRPr="005B6572" w:rsidR="005F1A12" w:rsidP="005F1A12" w:rsidRDefault="005F1A12" w14:paraId="3E040A7D" w14:textId="77777777">
                      <w:pPr>
                        <w:pStyle w:val="ListParagraph"/>
                        <w:numPr>
                          <w:ilvl w:val="1"/>
                          <w:numId w:val="28"/>
                        </w:numPr>
                        <w:spacing w:after="120"/>
                        <w:contextualSpacing w:val="0"/>
                      </w:pPr>
                      <w:proofErr w:type="spellStart"/>
                      <w:r w:rsidRPr="005B6572">
                        <w:t>K_offfset</w:t>
                      </w:r>
                      <w:proofErr w:type="spellEnd"/>
                      <w:r w:rsidRPr="005B6572">
                        <w:t xml:space="preserve"> = [8 slots] applied for all HARQ configurations </w:t>
                      </w:r>
                    </w:p>
                    <w:p w:rsidRPr="005B6572" w:rsidR="005F1A12" w:rsidP="005F1A12" w:rsidRDefault="005F1A12" w14:paraId="0016F7B8" w14:textId="77777777">
                      <w:pPr>
                        <w:rPr>
                          <w:b/>
                          <w:u w:val="single"/>
                          <w:lang w:eastAsia="ko-KR"/>
                        </w:rPr>
                      </w:pPr>
                      <w:r w:rsidRPr="005B6572">
                        <w:rPr>
                          <w:b/>
                          <w:u w:val="single"/>
                          <w:lang w:eastAsia="ko-KR"/>
                        </w:rPr>
                        <w:t>Issue 2-5: Modulation order</w:t>
                      </w:r>
                    </w:p>
                    <w:p w:rsidRPr="005B6572" w:rsidR="005F1A12" w:rsidP="005F1A12" w:rsidRDefault="005F1A12" w14:paraId="28A2F6EE" w14:textId="77777777">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5B6572">
                        <w:rPr>
                          <w:rFonts w:eastAsia="SimSun"/>
                          <w:szCs w:val="24"/>
                          <w:lang w:eastAsia="zh-CN"/>
                        </w:rPr>
                        <w:t>Proposals: to confirm the following tentative agreements:</w:t>
                      </w:r>
                    </w:p>
                    <w:p w:rsidRPr="005B6572" w:rsidR="005F1A12" w:rsidP="005F1A12" w:rsidRDefault="005F1A12" w14:paraId="36F3B6AD" w14:textId="77777777">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1: Do not specify PDSCH for performance requirements for 64QAM</w:t>
                      </w:r>
                    </w:p>
                    <w:p w:rsidRPr="005B6572" w:rsidR="005F1A12" w:rsidP="005F1A12" w:rsidRDefault="005F1A12" w14:paraId="73CD4FDF" w14:textId="77777777">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2: Specify PDSCH for performance requirements for 64QAM</w:t>
                      </w:r>
                    </w:p>
                    <w:p w:rsidRPr="005B6572" w:rsidR="005F1A12" w:rsidP="005F1A12" w:rsidRDefault="005F1A12" w14:paraId="1E2FFA51" w14:textId="77777777">
                      <w:pPr>
                        <w:pStyle w:val="ListParagraph"/>
                        <w:numPr>
                          <w:ilvl w:val="0"/>
                          <w:numId w:val="28"/>
                        </w:numPr>
                        <w:spacing w:after="120"/>
                        <w:contextualSpacing w:val="0"/>
                      </w:pPr>
                      <w:r w:rsidRPr="005B6572">
                        <w:t xml:space="preserve">Agreement: </w:t>
                      </w:r>
                    </w:p>
                    <w:p w:rsidRPr="005B6572" w:rsidR="005F1A12" w:rsidP="005F1A12" w:rsidRDefault="005F1A12" w14:paraId="03053523" w14:textId="77777777">
                      <w:pPr>
                        <w:pStyle w:val="ListParagraph"/>
                        <w:numPr>
                          <w:ilvl w:val="1"/>
                          <w:numId w:val="28"/>
                        </w:numPr>
                        <w:spacing w:after="120"/>
                        <w:contextualSpacing w:val="0"/>
                      </w:pPr>
                      <w:r w:rsidRPr="005B6572">
                        <w:t xml:space="preserve">FFS whether specify PDSCH requirements for 64QAM in Rel-17, operators’ feedback on the demand are encouraged. </w:t>
                      </w:r>
                    </w:p>
                    <w:p w:rsidRPr="005B6572" w:rsidR="005F1A12" w:rsidP="005F1A12" w:rsidRDefault="005F1A12" w14:paraId="18B1E330" w14:textId="77777777">
                      <w:pPr>
                        <w:rPr>
                          <w:b/>
                          <w:u w:val="single"/>
                          <w:lang w:eastAsia="ko-KR"/>
                        </w:rPr>
                      </w:pPr>
                      <w:r w:rsidRPr="005B6572">
                        <w:rPr>
                          <w:b/>
                          <w:u w:val="single"/>
                          <w:lang w:eastAsia="ko-KR"/>
                        </w:rPr>
                        <w:t>Issue 2-6: SCS/CBW set</w:t>
                      </w:r>
                    </w:p>
                    <w:p w:rsidRPr="005B6572" w:rsidR="005F1A12" w:rsidP="005F1A12" w:rsidRDefault="005F1A12" w14:paraId="2868864C" w14:textId="77777777">
                      <w:pPr>
                        <w:pStyle w:val="ListParagraph"/>
                        <w:numPr>
                          <w:ilvl w:val="0"/>
                          <w:numId w:val="28"/>
                        </w:numPr>
                        <w:overflowPunct/>
                        <w:autoSpaceDE/>
                        <w:autoSpaceDN/>
                        <w:adjustRightInd/>
                        <w:spacing w:after="120"/>
                        <w:ind w:left="720"/>
                        <w:contextualSpacing w:val="0"/>
                        <w:textAlignment w:val="auto"/>
                        <w:rPr>
                          <w:rFonts w:eastAsia="SimSun"/>
                          <w:szCs w:val="24"/>
                          <w:lang w:eastAsia="zh-CN"/>
                        </w:rPr>
                      </w:pPr>
                      <w:r w:rsidRPr="005B6572">
                        <w:rPr>
                          <w:rFonts w:eastAsia="SimSun"/>
                          <w:szCs w:val="24"/>
                          <w:lang w:eastAsia="zh-CN"/>
                        </w:rPr>
                        <w:t>Proposals: to confirm the following tentative agreements:</w:t>
                      </w:r>
                    </w:p>
                    <w:p w:rsidRPr="005B6572" w:rsidR="005F1A12" w:rsidP="005F1A12" w:rsidRDefault="005F1A12" w14:paraId="363CD7CB" w14:textId="77777777">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1: Do not specify requirements with additional 30KHz SCS for NTN.</w:t>
                      </w:r>
                    </w:p>
                    <w:p w:rsidRPr="005B6572" w:rsidR="005F1A12" w:rsidP="005F1A12" w:rsidRDefault="005F1A12" w14:paraId="2CA92772" w14:textId="77777777">
                      <w:pPr>
                        <w:pStyle w:val="ListParagraph"/>
                        <w:numPr>
                          <w:ilvl w:val="1"/>
                          <w:numId w:val="28"/>
                        </w:numPr>
                        <w:overflowPunct/>
                        <w:autoSpaceDE/>
                        <w:autoSpaceDN/>
                        <w:adjustRightInd/>
                        <w:spacing w:after="120"/>
                        <w:ind w:left="1440"/>
                        <w:contextualSpacing w:val="0"/>
                        <w:textAlignment w:val="auto"/>
                        <w:rPr>
                          <w:rFonts w:eastAsia="SimSun"/>
                          <w:szCs w:val="24"/>
                          <w:lang w:eastAsia="zh-CN"/>
                        </w:rPr>
                      </w:pPr>
                      <w:r w:rsidRPr="005B6572">
                        <w:rPr>
                          <w:rFonts w:eastAsia="SimSun"/>
                          <w:szCs w:val="24"/>
                          <w:lang w:eastAsia="zh-CN"/>
                        </w:rPr>
                        <w:t>Option 2: Specify requirements with additional 30KHz SCS for NTN</w:t>
                      </w:r>
                    </w:p>
                    <w:p w:rsidRPr="001A56CF" w:rsidR="001A56CF" w:rsidRDefault="001A56CF" w14:paraId="672A6659" w14:textId="77777777"/>
                  </w:txbxContent>
                </v:textbox>
                <w10:wrap type="square" anchorx="margin"/>
              </v:shape>
            </w:pict>
          </mc:Fallback>
        </mc:AlternateContent>
      </w:r>
      <w:r w:rsidR="00F2425C" w:rsidRPr="000E623B">
        <w:rPr>
          <w:rFonts w:ascii="Arial" w:hAnsi="Arial" w:cs="Arial"/>
          <w:sz w:val="18"/>
          <w:szCs w:val="18"/>
        </w:rPr>
        <w:t>RAN4 #10</w:t>
      </w:r>
      <w:r w:rsidR="007B7763">
        <w:rPr>
          <w:rFonts w:ascii="Arial" w:hAnsi="Arial" w:cs="Arial"/>
          <w:sz w:val="18"/>
          <w:szCs w:val="18"/>
        </w:rPr>
        <w:t>4</w:t>
      </w:r>
      <w:r w:rsidR="00F2425C" w:rsidRPr="000E623B">
        <w:rPr>
          <w:rFonts w:ascii="Arial" w:hAnsi="Arial" w:cs="Arial"/>
          <w:sz w:val="18"/>
          <w:szCs w:val="18"/>
        </w:rPr>
        <w:t xml:space="preserve">-e agreed </w:t>
      </w:r>
      <w:r w:rsidR="00F2425C">
        <w:rPr>
          <w:rFonts w:ascii="Arial" w:hAnsi="Arial" w:cs="Arial"/>
          <w:sz w:val="18"/>
          <w:szCs w:val="18"/>
        </w:rPr>
        <w:t xml:space="preserve">a </w:t>
      </w:r>
      <w:r w:rsidR="00F2425C" w:rsidRPr="000E623B">
        <w:rPr>
          <w:rFonts w:ascii="Arial" w:hAnsi="Arial" w:cs="Arial"/>
          <w:sz w:val="18"/>
          <w:szCs w:val="18"/>
        </w:rPr>
        <w:t>WF</w:t>
      </w:r>
      <w:r w:rsidR="00F2425C">
        <w:rPr>
          <w:rFonts w:ascii="Arial" w:hAnsi="Arial" w:cs="Arial"/>
          <w:sz w:val="18"/>
          <w:szCs w:val="18"/>
        </w:rPr>
        <w:t xml:space="preserve"> with several topics</w:t>
      </w:r>
      <w:r w:rsidR="00F2425C" w:rsidRPr="000E623B">
        <w:rPr>
          <w:rFonts w:ascii="Arial" w:hAnsi="Arial" w:cs="Arial"/>
          <w:sz w:val="18"/>
          <w:szCs w:val="18"/>
        </w:rPr>
        <w:t xml:space="preserve"> [2]:</w:t>
      </w:r>
    </w:p>
    <w:p w14:paraId="0F9FD544" w14:textId="159AA102" w:rsidR="00407604" w:rsidRDefault="00407604" w:rsidP="00CE7226"/>
    <w:p w14:paraId="497C569E" w14:textId="77777777" w:rsidR="007D7C1F" w:rsidRPr="007D7C1F" w:rsidRDefault="00155C1E" w:rsidP="007D7C1F">
      <w:pPr>
        <w:rPr>
          <w:rFonts w:eastAsia="SimSun"/>
          <w:szCs w:val="24"/>
          <w:lang w:val="en-FI"/>
        </w:rPr>
      </w:pPr>
      <w:proofErr w:type="spellStart"/>
      <w:r>
        <w:rPr>
          <w:rFonts w:eastAsia="SimSun"/>
          <w:szCs w:val="24"/>
          <w:lang w:val="en-FI"/>
        </w:rPr>
        <w:t>K_offset</w:t>
      </w:r>
      <w:proofErr w:type="spellEnd"/>
      <w:r>
        <w:rPr>
          <w:rFonts w:eastAsia="SimSun"/>
          <w:szCs w:val="24"/>
          <w:lang w:val="en-FI"/>
        </w:rPr>
        <w:t xml:space="preserve"> values have been discussed based on the </w:t>
      </w:r>
      <w:r w:rsidR="007D7C1F">
        <w:rPr>
          <w:rFonts w:eastAsia="SimSun"/>
          <w:szCs w:val="24"/>
          <w:lang w:val="en-FI"/>
        </w:rPr>
        <w:t xml:space="preserve">four </w:t>
      </w:r>
      <w:proofErr w:type="gramStart"/>
      <w:r w:rsidR="007D7C1F">
        <w:rPr>
          <w:rFonts w:eastAsia="SimSun"/>
          <w:szCs w:val="24"/>
          <w:lang w:val="en-FI"/>
        </w:rPr>
        <w:t>option</w:t>
      </w:r>
      <w:proofErr w:type="gramEnd"/>
      <w:r w:rsidR="007D7C1F">
        <w:rPr>
          <w:rFonts w:eastAsia="SimSun"/>
          <w:szCs w:val="24"/>
          <w:lang w:val="en-FI"/>
        </w:rPr>
        <w:t xml:space="preserve"> in the previous meeting and the agreement above has been made</w:t>
      </w:r>
      <w:r>
        <w:rPr>
          <w:rFonts w:eastAsia="SimSun"/>
          <w:szCs w:val="24"/>
          <w:lang w:val="en-FI"/>
        </w:rPr>
        <w:t xml:space="preserve">. </w:t>
      </w:r>
      <w:r w:rsidR="00FA628F">
        <w:rPr>
          <w:rFonts w:eastAsia="SimSun"/>
          <w:szCs w:val="24"/>
          <w:lang w:val="en-FI"/>
        </w:rPr>
        <w:t xml:space="preserve">There is </w:t>
      </w:r>
      <w:r w:rsidR="007D7C1F">
        <w:rPr>
          <w:rFonts w:eastAsia="SimSun"/>
          <w:szCs w:val="24"/>
          <w:lang w:val="en-FI"/>
        </w:rPr>
        <w:t xml:space="preserve">also an </w:t>
      </w:r>
      <w:r w:rsidR="00FA628F">
        <w:rPr>
          <w:rFonts w:eastAsia="SimSun"/>
          <w:szCs w:val="24"/>
          <w:lang w:val="en-FI"/>
        </w:rPr>
        <w:t>agreement that the K</w:t>
      </w:r>
      <w:r w:rsidR="007D7C1F">
        <w:rPr>
          <w:rFonts w:eastAsia="SimSun"/>
          <w:szCs w:val="24"/>
          <w:lang w:val="en-FI"/>
        </w:rPr>
        <w:t>-</w:t>
      </w:r>
      <w:r w:rsidR="00FA628F">
        <w:rPr>
          <w:rFonts w:eastAsia="SimSun"/>
          <w:szCs w:val="24"/>
          <w:lang w:val="en-FI"/>
        </w:rPr>
        <w:t xml:space="preserve">offset should be at least twice the satellite one-way delay. </w:t>
      </w:r>
      <w:r>
        <w:rPr>
          <w:rFonts w:eastAsia="SimSun"/>
          <w:szCs w:val="24"/>
          <w:lang w:val="en-FI"/>
        </w:rPr>
        <w:t>It has</w:t>
      </w:r>
      <w:r w:rsidR="00FA628F">
        <w:rPr>
          <w:rFonts w:eastAsia="SimSun"/>
          <w:szCs w:val="24"/>
          <w:lang w:val="en-FI"/>
        </w:rPr>
        <w:t xml:space="preserve"> also</w:t>
      </w:r>
      <w:r>
        <w:rPr>
          <w:rFonts w:eastAsia="SimSun"/>
          <w:szCs w:val="24"/>
          <w:lang w:val="en-FI"/>
        </w:rPr>
        <w:t xml:space="preserve"> been proposed that </w:t>
      </w:r>
      <w:proofErr w:type="spellStart"/>
      <w:r>
        <w:rPr>
          <w:rFonts w:eastAsia="SimSun"/>
          <w:szCs w:val="24"/>
          <w:lang w:val="en-FI"/>
        </w:rPr>
        <w:t>K_offset</w:t>
      </w:r>
      <w:proofErr w:type="spellEnd"/>
      <w:r>
        <w:rPr>
          <w:rFonts w:eastAsia="SimSun"/>
          <w:szCs w:val="24"/>
          <w:lang w:val="en-FI"/>
        </w:rPr>
        <w:t xml:space="preserve"> should depend on elevation angle</w:t>
      </w:r>
      <w:r w:rsidR="00FA628F">
        <w:rPr>
          <w:rFonts w:eastAsia="SimSun"/>
          <w:szCs w:val="24"/>
          <w:lang w:val="en-FI"/>
        </w:rPr>
        <w:t xml:space="preserve">, </w:t>
      </w:r>
      <w:r w:rsidR="007D7C1F">
        <w:rPr>
          <w:rFonts w:eastAsia="SimSun"/>
          <w:szCs w:val="24"/>
          <w:lang w:val="en-FI"/>
        </w:rPr>
        <w:t>and the K-offset corresponding to LEO-</w:t>
      </w:r>
      <w:proofErr w:type="gramStart"/>
      <w:r w:rsidR="007D7C1F">
        <w:rPr>
          <w:rFonts w:eastAsia="SimSun"/>
          <w:szCs w:val="24"/>
          <w:lang w:val="en-FI"/>
        </w:rPr>
        <w:t>600 and 30 degree</w:t>
      </w:r>
      <w:proofErr w:type="gramEnd"/>
      <w:r w:rsidR="007D7C1F">
        <w:rPr>
          <w:rFonts w:eastAsia="SimSun"/>
          <w:szCs w:val="24"/>
          <w:lang w:val="en-FI"/>
        </w:rPr>
        <w:t xml:space="preserve"> elevation angle has been chosen. We are also interested to hear if TE vendors have comments to this choice. </w:t>
      </w:r>
    </w:p>
    <w:p w14:paraId="005D2A12" w14:textId="5981A097" w:rsidR="007D7C1F" w:rsidRDefault="007D7C1F" w:rsidP="00CE7226">
      <w:pPr>
        <w:rPr>
          <w:rFonts w:eastAsia="SimSun"/>
          <w:szCs w:val="24"/>
          <w:lang w:val="en-FI"/>
        </w:rPr>
      </w:pPr>
      <w:r>
        <w:rPr>
          <w:rFonts w:eastAsia="SimSun"/>
          <w:szCs w:val="24"/>
          <w:lang w:val="en-FI"/>
        </w:rPr>
        <w:t xml:space="preserve">It should be noted that this value of K-offset corresponds to already agreed 15kHz SCS. Issue </w:t>
      </w:r>
      <w:proofErr w:type="gramStart"/>
      <w:r>
        <w:rPr>
          <w:rFonts w:eastAsia="SimSun"/>
          <w:szCs w:val="24"/>
          <w:lang w:val="en-FI"/>
        </w:rPr>
        <w:t>need</w:t>
      </w:r>
      <w:proofErr w:type="gramEnd"/>
      <w:r>
        <w:rPr>
          <w:rFonts w:eastAsia="SimSun"/>
          <w:szCs w:val="24"/>
          <w:lang w:val="en-FI"/>
        </w:rPr>
        <w:t xml:space="preserve"> to be discussed again if 30kHz SCS is introduced. </w:t>
      </w:r>
    </w:p>
    <w:p w14:paraId="5CFAB405" w14:textId="1187E321" w:rsidR="007D7C1F" w:rsidRPr="007D7C1F" w:rsidRDefault="007D7C1F" w:rsidP="40BCE565">
      <w:pPr>
        <w:rPr>
          <w:rFonts w:eastAsia="SimSun"/>
        </w:rPr>
      </w:pPr>
      <w:r w:rsidRPr="40BCE565">
        <w:rPr>
          <w:b/>
          <w:bCs/>
        </w:rPr>
        <w:t xml:space="preserve">Observation 1: </w:t>
      </w:r>
      <w:r w:rsidRPr="40BCE565">
        <w:t>K-offset tenta</w:t>
      </w:r>
      <w:r w:rsidR="4E164FB4" w:rsidRPr="40BCE565">
        <w:t>t</w:t>
      </w:r>
      <w:r w:rsidRPr="40BCE565">
        <w:t>ively agreed is assuming already agreed SCS of 15kHz.</w:t>
      </w:r>
    </w:p>
    <w:p w14:paraId="18AF6D73" w14:textId="3B741262" w:rsidR="787BF907" w:rsidRDefault="787BF907" w:rsidP="40BCE565">
      <w:pPr>
        <w:rPr>
          <w:b/>
          <w:bCs/>
        </w:rPr>
      </w:pPr>
      <w:r w:rsidRPr="40BCE565">
        <w:rPr>
          <w:b/>
          <w:bCs/>
        </w:rPr>
        <w:t xml:space="preserve">Proposal 1. </w:t>
      </w:r>
      <w:r w:rsidRPr="002F263C">
        <w:t>Remove square brackets and confirm agreements of K_offset equal to 8 slots for 15kHz SCS</w:t>
      </w:r>
    </w:p>
    <w:p w14:paraId="37662692" w14:textId="23644A2C" w:rsidR="787BF907" w:rsidRDefault="787BF907" w:rsidP="40BCE565">
      <w:pPr>
        <w:rPr>
          <w:b/>
          <w:bCs/>
        </w:rPr>
      </w:pPr>
      <w:r w:rsidRPr="40BCE565">
        <w:rPr>
          <w:b/>
          <w:bCs/>
        </w:rPr>
        <w:t xml:space="preserve">Proposal 2. </w:t>
      </w:r>
      <w:r w:rsidRPr="002F263C">
        <w:t>Scale K_offset value with SCS if 30kHz SCS is introduced</w:t>
      </w:r>
    </w:p>
    <w:p w14:paraId="7D3AEFB6" w14:textId="50F91C90" w:rsidR="00015F68" w:rsidRPr="00015F68" w:rsidRDefault="00015F68" w:rsidP="00015F68">
      <w:pPr>
        <w:rPr>
          <w:lang w:val="en-FI"/>
        </w:rPr>
      </w:pPr>
      <w:r>
        <w:t xml:space="preserve">Modulation order for NTN PDSCH demodulation requirements has been discussed and agreement </w:t>
      </w:r>
      <w:proofErr w:type="spellStart"/>
      <w:r>
        <w:t>reache</w:t>
      </w:r>
      <w:proofErr w:type="spellEnd"/>
      <w:r>
        <w:rPr>
          <w:lang w:val="en-FI"/>
        </w:rPr>
        <w:t xml:space="preserve">d to </w:t>
      </w:r>
      <w:r>
        <w:t xml:space="preserve">further discuss </w:t>
      </w:r>
      <w:r w:rsidR="007D7C1F">
        <w:rPr>
          <w:lang w:val="en-FI"/>
        </w:rPr>
        <w:t xml:space="preserve">if </w:t>
      </w:r>
      <w:r>
        <w:t>64QAM</w:t>
      </w:r>
      <w:r>
        <w:rPr>
          <w:lang w:val="en-FI"/>
        </w:rPr>
        <w:t xml:space="preserve"> </w:t>
      </w:r>
      <w:r w:rsidR="007D7C1F">
        <w:rPr>
          <w:lang w:val="en-FI"/>
        </w:rPr>
        <w:t>requirements are necessary</w:t>
      </w:r>
      <w:r>
        <w:t>. 64QAM support in general has been discussed and a</w:t>
      </w:r>
      <w:r>
        <w:rPr>
          <w:lang w:val="en-FI"/>
        </w:rPr>
        <w:t>n</w:t>
      </w:r>
      <w:r>
        <w:t xml:space="preserve"> agreement has been made in RAN4 #102-e to make 64QAM as optional per band. </w:t>
      </w:r>
      <w:proofErr w:type="gramStart"/>
      <w:r>
        <w:t>However</w:t>
      </w:r>
      <w:proofErr w:type="gramEnd"/>
      <w:r>
        <w:t xml:space="preserve"> if we look at the link budget results in TR 38.821 [3], they clearly show that SNRs required by 64QAM do not exist in any of the cases with 2GHz carrier frequency. Hence </w:t>
      </w:r>
      <w:r>
        <w:rPr>
          <w:lang w:val="en-FI"/>
        </w:rPr>
        <w:t>th</w:t>
      </w:r>
      <w:r w:rsidR="007D7C1F">
        <w:rPr>
          <w:lang w:val="en-FI"/>
        </w:rPr>
        <w:t>is topic should not be prioritized in discussions</w:t>
      </w:r>
      <w:r>
        <w:rPr>
          <w:lang w:val="en-FI"/>
        </w:rPr>
        <w:t>.</w:t>
      </w:r>
    </w:p>
    <w:p w14:paraId="590B1559" w14:textId="03168264" w:rsidR="00015F68" w:rsidRDefault="00015F68" w:rsidP="00015F68">
      <w:pPr>
        <w:rPr>
          <w:lang w:val="en-FI"/>
        </w:rPr>
      </w:pPr>
      <w:r w:rsidRPr="40BCE565">
        <w:rPr>
          <w:b/>
          <w:bCs/>
        </w:rPr>
        <w:t xml:space="preserve">Observation </w:t>
      </w:r>
      <w:r w:rsidR="00515188" w:rsidRPr="40BCE565">
        <w:rPr>
          <w:b/>
          <w:bCs/>
        </w:rPr>
        <w:t>2</w:t>
      </w:r>
      <w:r w:rsidRPr="40BCE565">
        <w:rPr>
          <w:b/>
          <w:bCs/>
        </w:rPr>
        <w:t>:</w:t>
      </w:r>
      <w:r>
        <w:t xml:space="preserve"> </w:t>
      </w:r>
      <w:r w:rsidRPr="40BCE565">
        <w:t>T</w:t>
      </w:r>
      <w:r>
        <w:t>he link budget results in TR 38.821 [3]</w:t>
      </w:r>
      <w:r w:rsidRPr="40BCE565">
        <w:t xml:space="preserve"> </w:t>
      </w:r>
      <w:r>
        <w:t>clearly show that SNRs required by 64QAM do not exist in any of the cases with 2GHz carrier frequency</w:t>
      </w:r>
      <w:r w:rsidRPr="40BCE565">
        <w:t>.</w:t>
      </w:r>
    </w:p>
    <w:p w14:paraId="430BA3EF" w14:textId="76333D4A" w:rsidR="0C705D9B" w:rsidRDefault="0C705D9B" w:rsidP="40BCE565">
      <w:pPr>
        <w:rPr>
          <w:b/>
          <w:bCs/>
        </w:rPr>
      </w:pPr>
      <w:r w:rsidRPr="40BCE565">
        <w:rPr>
          <w:b/>
          <w:bCs/>
        </w:rPr>
        <w:t xml:space="preserve">Proposal 3. </w:t>
      </w:r>
      <w:r w:rsidRPr="002F263C">
        <w:t>Do not specify PDSCH requirements for 64QAM in Rel-17.</w:t>
      </w:r>
    </w:p>
    <w:p w14:paraId="0B4C98FE" w14:textId="77777777" w:rsidR="00130B54" w:rsidRDefault="00130B54" w:rsidP="00130B54">
      <w:r>
        <w:lastRenderedPageBreak/>
        <w:t xml:space="preserve">There is agreement to select 15kHz SCS and 10MHz bandwidth and consider 30kHz SCS with 20MHz bandwidth as additional case. Existing specification has only one RMC with 64QAM for 30kHz PDSCH. Hence if 30kHz and QPSK/16QAM requirements are desired then new </w:t>
      </w:r>
      <w:proofErr w:type="gramStart"/>
      <w:r>
        <w:t>RMC:s</w:t>
      </w:r>
      <w:proofErr w:type="gramEnd"/>
      <w:r>
        <w:t xml:space="preserve"> would need to be introduced. </w:t>
      </w:r>
    </w:p>
    <w:p w14:paraId="14961022" w14:textId="18E2F520" w:rsidR="00130B54" w:rsidRPr="00850E2A" w:rsidRDefault="00130B54" w:rsidP="00130B54">
      <w:r w:rsidRPr="40BCE565">
        <w:rPr>
          <w:b/>
          <w:bCs/>
        </w:rPr>
        <w:t xml:space="preserve">Observation </w:t>
      </w:r>
      <w:r w:rsidR="00515188" w:rsidRPr="40BCE565">
        <w:rPr>
          <w:b/>
          <w:bCs/>
        </w:rPr>
        <w:t>3</w:t>
      </w:r>
      <w:r w:rsidRPr="40BCE565">
        <w:rPr>
          <w:b/>
          <w:bCs/>
        </w:rPr>
        <w:t xml:space="preserve">: </w:t>
      </w:r>
      <w:r>
        <w:t>Existing specification has only one RMC with 64QAM for 30kHz PDSCH.</w:t>
      </w:r>
    </w:p>
    <w:p w14:paraId="6CC907C4" w14:textId="5EB1250D" w:rsidR="00F1259D" w:rsidRPr="002F263C" w:rsidRDefault="78B5DAC1" w:rsidP="40BCE565">
      <w:r w:rsidRPr="40BCE565">
        <w:rPr>
          <w:b/>
          <w:bCs/>
        </w:rPr>
        <w:t xml:space="preserve">Proposal </w:t>
      </w:r>
      <w:r w:rsidR="25902C38" w:rsidRPr="40BCE565">
        <w:rPr>
          <w:b/>
          <w:bCs/>
        </w:rPr>
        <w:t>4</w:t>
      </w:r>
      <w:r w:rsidRPr="40BCE565">
        <w:rPr>
          <w:b/>
          <w:bCs/>
        </w:rPr>
        <w:t xml:space="preserve">. </w:t>
      </w:r>
      <w:r w:rsidRPr="002F263C">
        <w:t>Do not specify PDSCH requirements with additional 30kHz SCS for NTN</w:t>
      </w:r>
      <w:r w:rsidR="6880205E" w:rsidRPr="002F263C">
        <w:t>.</w:t>
      </w:r>
    </w:p>
    <w:p w14:paraId="2CFE2F3B" w14:textId="77777777" w:rsidR="00FC64AD" w:rsidRPr="00F1259D" w:rsidRDefault="00FC64AD" w:rsidP="00F1259D"/>
    <w:p w14:paraId="30BE5691" w14:textId="208978BF" w:rsidR="00AD407E" w:rsidRDefault="00AD407E" w:rsidP="00B47430">
      <w:pPr>
        <w:pStyle w:val="Heading1"/>
      </w:pPr>
      <w:r w:rsidRPr="007E6FAE">
        <w:t>Conclusion</w:t>
      </w:r>
    </w:p>
    <w:p w14:paraId="0A9B751C" w14:textId="38D579BC" w:rsidR="00DA1DDE" w:rsidRPr="007D7C1F" w:rsidRDefault="00F370B0" w:rsidP="007D7C1F">
      <w:pPr>
        <w:jc w:val="both"/>
      </w:pPr>
      <w:r w:rsidRPr="0083189B">
        <w:t xml:space="preserve">This contribution </w:t>
      </w:r>
      <w:r>
        <w:t xml:space="preserve">discusses aspects </w:t>
      </w:r>
      <w:r w:rsidRPr="0083189B">
        <w:t xml:space="preserve">related to </w:t>
      </w:r>
      <w:r w:rsidR="005E5D46">
        <w:t xml:space="preserve">NTN </w:t>
      </w:r>
      <w:r w:rsidR="00F1259D">
        <w:t xml:space="preserve">PDSCH demodulation requirements for </w:t>
      </w:r>
      <w:r w:rsidRPr="0083189B">
        <w:t>NTN and has the following observations:</w:t>
      </w:r>
    </w:p>
    <w:p w14:paraId="5FE790A6" w14:textId="21B268F6" w:rsidR="007D7C1F" w:rsidRPr="007D7C1F" w:rsidRDefault="007D7C1F" w:rsidP="40BCE565">
      <w:pPr>
        <w:rPr>
          <w:rFonts w:eastAsia="SimSun"/>
        </w:rPr>
      </w:pPr>
      <w:r w:rsidRPr="40BCE565">
        <w:rPr>
          <w:b/>
          <w:bCs/>
        </w:rPr>
        <w:t xml:space="preserve">Observation 1: </w:t>
      </w:r>
      <w:r w:rsidRPr="40BCE565">
        <w:t>K-offset tentavively agreed is assuming already agreed SCS of 15kHz.</w:t>
      </w:r>
    </w:p>
    <w:p w14:paraId="41F7BA4D" w14:textId="3B741262" w:rsidR="40778BF4" w:rsidRDefault="40778BF4" w:rsidP="40BCE565">
      <w:pPr>
        <w:rPr>
          <w:b/>
          <w:bCs/>
        </w:rPr>
      </w:pPr>
      <w:r w:rsidRPr="40BCE565">
        <w:rPr>
          <w:b/>
          <w:bCs/>
        </w:rPr>
        <w:t xml:space="preserve">Proposal 1. </w:t>
      </w:r>
      <w:r w:rsidRPr="002F263C">
        <w:t>Remove square brackets and confirm agreements of K_offset equal to 8 slots for 15kHz SCS</w:t>
      </w:r>
    </w:p>
    <w:p w14:paraId="0EB21437" w14:textId="485EC529" w:rsidR="40778BF4" w:rsidRDefault="40778BF4" w:rsidP="40BCE565">
      <w:pPr>
        <w:rPr>
          <w:b/>
          <w:bCs/>
        </w:rPr>
      </w:pPr>
      <w:r w:rsidRPr="40BCE565">
        <w:rPr>
          <w:b/>
          <w:bCs/>
        </w:rPr>
        <w:t xml:space="preserve">Proposal 2. </w:t>
      </w:r>
      <w:r w:rsidRPr="002F263C">
        <w:t>Scale K_offset value with SCS if 30kHz SCS is introduced</w:t>
      </w:r>
    </w:p>
    <w:p w14:paraId="00EF2796" w14:textId="77777777" w:rsidR="00DA1DDE" w:rsidRDefault="00DA1DDE" w:rsidP="40BCE565">
      <w:r w:rsidRPr="40BCE565">
        <w:rPr>
          <w:b/>
          <w:bCs/>
        </w:rPr>
        <w:t>Observation 2:</w:t>
      </w:r>
      <w:r>
        <w:t xml:space="preserve"> </w:t>
      </w:r>
      <w:r w:rsidRPr="40BCE565">
        <w:t>T</w:t>
      </w:r>
      <w:r>
        <w:t>he link budget results in TR 38.821 [3]</w:t>
      </w:r>
      <w:r w:rsidRPr="40BCE565">
        <w:t xml:space="preserve"> </w:t>
      </w:r>
      <w:r>
        <w:t>clearly show that SNRs required by 64QAM do not exist in any of the cases with 2GHz carrier frequency</w:t>
      </w:r>
      <w:r w:rsidRPr="40BCE565">
        <w:t>.</w:t>
      </w:r>
    </w:p>
    <w:p w14:paraId="40F3726F" w14:textId="39BBAC0B" w:rsidR="5DB9F0C3" w:rsidRDefault="5DB9F0C3" w:rsidP="40BCE565">
      <w:pPr>
        <w:rPr>
          <w:b/>
          <w:bCs/>
        </w:rPr>
      </w:pPr>
      <w:r w:rsidRPr="40BCE565">
        <w:rPr>
          <w:b/>
          <w:bCs/>
        </w:rPr>
        <w:t xml:space="preserve">Proposal 3. </w:t>
      </w:r>
      <w:r w:rsidRPr="002F263C">
        <w:t>Do not specify PDSCH requirements for 64QAM in Rel-17.</w:t>
      </w:r>
    </w:p>
    <w:p w14:paraId="502B9A5E" w14:textId="5F36C7D4" w:rsidR="00FE7F14" w:rsidRPr="00DA1DDE" w:rsidRDefault="00DA1DDE" w:rsidP="00C41FB8">
      <w:r w:rsidRPr="40BCE565">
        <w:rPr>
          <w:b/>
          <w:bCs/>
        </w:rPr>
        <w:t xml:space="preserve">Observation 3: </w:t>
      </w:r>
      <w:r>
        <w:t>Existing specification has only one RMC with 64QAM for 30kHz PDSCH.</w:t>
      </w:r>
    </w:p>
    <w:p w14:paraId="1907B5F1" w14:textId="31AD9FD9" w:rsidR="2A941726" w:rsidRDefault="2A941726" w:rsidP="40BCE565">
      <w:pPr>
        <w:rPr>
          <w:b/>
          <w:bCs/>
        </w:rPr>
      </w:pPr>
      <w:r w:rsidRPr="40BCE565">
        <w:rPr>
          <w:b/>
          <w:bCs/>
        </w:rPr>
        <w:t xml:space="preserve">Proposal </w:t>
      </w:r>
      <w:r w:rsidR="70848579" w:rsidRPr="40BCE565">
        <w:rPr>
          <w:b/>
          <w:bCs/>
        </w:rPr>
        <w:t>4</w:t>
      </w:r>
      <w:r w:rsidRPr="40BCE565">
        <w:rPr>
          <w:b/>
          <w:bCs/>
        </w:rPr>
        <w:t xml:space="preserve">. </w:t>
      </w:r>
      <w:r w:rsidRPr="002F263C">
        <w:t>Do not specify PDSCH requirements with additional 30kHz SCS for NTN</w:t>
      </w:r>
      <w:r w:rsidR="775B8C6D" w:rsidRPr="002F263C">
        <w:t>.</w:t>
      </w:r>
    </w:p>
    <w:p w14:paraId="45B6C37A" w14:textId="4A516617" w:rsidR="00AD407E" w:rsidRPr="00643F36" w:rsidRDefault="00F370B0" w:rsidP="00B47430">
      <w:pPr>
        <w:pStyle w:val="Heading1"/>
      </w:pPr>
      <w:r w:rsidRPr="00F370B0">
        <w:t>References</w:t>
      </w:r>
      <w:r w:rsidR="00AD407E" w:rsidRPr="00643F36">
        <w:t xml:space="preserve">     </w:t>
      </w:r>
    </w:p>
    <w:p w14:paraId="00878C36" w14:textId="23731E28" w:rsidR="00786B4C" w:rsidRDefault="002B68B5" w:rsidP="00786B4C">
      <w:pPr>
        <w:numPr>
          <w:ilvl w:val="0"/>
          <w:numId w:val="13"/>
        </w:numPr>
        <w:spacing w:after="0"/>
        <w:jc w:val="both"/>
      </w:pPr>
      <w:bookmarkStart w:id="3" w:name="_Ref54013899"/>
      <w:bookmarkStart w:id="4" w:name="_Hlk92129218"/>
      <w:r w:rsidRPr="00E86CDF">
        <w:t>RP-</w:t>
      </w:r>
      <w:bookmarkStart w:id="5" w:name="_Hlk92131811"/>
      <w:r w:rsidRPr="00E86CDF">
        <w:t>2</w:t>
      </w:r>
      <w:r w:rsidR="00DD2E98" w:rsidRPr="00E86CDF">
        <w:t>2</w:t>
      </w:r>
      <w:bookmarkEnd w:id="5"/>
      <w:r w:rsidR="00CB1AE4">
        <w:rPr>
          <w:lang w:val="en-FI"/>
        </w:rPr>
        <w:t>2556</w:t>
      </w:r>
      <w:r w:rsidR="003136A2" w:rsidRPr="00FF6B64">
        <w:t xml:space="preserve">, </w:t>
      </w:r>
      <w:bookmarkEnd w:id="3"/>
      <w:r w:rsidR="00B46BC7" w:rsidRPr="00132682">
        <w:rPr>
          <w:i/>
          <w:iCs/>
        </w:rPr>
        <w:t>Revised WID: Solutions for NR to support non-terrestrial networks (NTN)</w:t>
      </w:r>
      <w:r w:rsidR="005411D5">
        <w:t>, Thales</w:t>
      </w:r>
    </w:p>
    <w:p w14:paraId="1258AEF0" w14:textId="7073041D" w:rsidR="00786B4C" w:rsidRDefault="00786B4C" w:rsidP="007D7C1F">
      <w:pPr>
        <w:numPr>
          <w:ilvl w:val="0"/>
          <w:numId w:val="13"/>
        </w:numPr>
        <w:spacing w:after="0"/>
        <w:jc w:val="both"/>
      </w:pPr>
      <w:r w:rsidRPr="00470895">
        <w:rPr>
          <w:lang w:val="en-FI" w:eastAsia="ja-JP"/>
        </w:rPr>
        <w:t xml:space="preserve">R4-2214386, </w:t>
      </w:r>
      <w:r w:rsidRPr="00470895">
        <w:rPr>
          <w:rFonts w:eastAsiaTheme="minorEastAsia"/>
          <w:lang w:eastAsia="zh-CN"/>
        </w:rPr>
        <w:t>WF for NTN demodulation requirements - general and PDSCH</w:t>
      </w:r>
      <w:r w:rsidRPr="00470895">
        <w:rPr>
          <w:rFonts w:eastAsiaTheme="minorEastAsia"/>
          <w:lang w:val="en-FI" w:eastAsia="zh-CN"/>
        </w:rPr>
        <w:t>, Qualcomm</w:t>
      </w:r>
    </w:p>
    <w:bookmarkEnd w:id="4"/>
    <w:p w14:paraId="7F1E9368" w14:textId="0771C985" w:rsidR="00132682" w:rsidRPr="007D7C1F" w:rsidRDefault="00132682" w:rsidP="00132682">
      <w:pPr>
        <w:numPr>
          <w:ilvl w:val="0"/>
          <w:numId w:val="13"/>
        </w:numPr>
        <w:spacing w:after="0"/>
        <w:jc w:val="both"/>
      </w:pPr>
      <w:r>
        <w:t xml:space="preserve">TR 38.821 v16.1.0, </w:t>
      </w:r>
      <w:r w:rsidRPr="00132682">
        <w:rPr>
          <w:bCs/>
          <w:i/>
          <w:iCs/>
        </w:rPr>
        <w:t>Solutions for NR to support non-terrestrial networks (NTN)</w:t>
      </w:r>
      <w:r>
        <w:rPr>
          <w:bCs/>
        </w:rPr>
        <w:t>, 3GPP</w:t>
      </w:r>
    </w:p>
    <w:p w14:paraId="334CA5E5" w14:textId="77777777" w:rsidR="007D7C1F" w:rsidRPr="00E05CF2" w:rsidRDefault="007D7C1F" w:rsidP="007D7C1F">
      <w:pPr>
        <w:spacing w:after="0"/>
        <w:jc w:val="both"/>
      </w:pPr>
    </w:p>
    <w:sectPr w:rsidR="007D7C1F" w:rsidRPr="00E05CF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484C" w14:textId="77777777" w:rsidR="00BA084C" w:rsidRDefault="00BA084C">
      <w:r>
        <w:separator/>
      </w:r>
    </w:p>
    <w:p w14:paraId="15AF7244" w14:textId="77777777" w:rsidR="00BA084C" w:rsidRDefault="00BA084C"/>
  </w:endnote>
  <w:endnote w:type="continuationSeparator" w:id="0">
    <w:p w14:paraId="734C9635" w14:textId="77777777" w:rsidR="00BA084C" w:rsidRDefault="00BA084C">
      <w:r>
        <w:continuationSeparator/>
      </w:r>
    </w:p>
    <w:p w14:paraId="5C2B754D" w14:textId="77777777" w:rsidR="00BA084C" w:rsidRDefault="00BA084C"/>
  </w:endnote>
  <w:endnote w:type="continuationNotice" w:id="1">
    <w:p w14:paraId="4FFA9414" w14:textId="77777777" w:rsidR="00BA084C" w:rsidRDefault="00BA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C3CA" w14:textId="77777777" w:rsidR="00BA084C" w:rsidRDefault="00BA084C">
      <w:r>
        <w:separator/>
      </w:r>
    </w:p>
    <w:p w14:paraId="163AFA45" w14:textId="77777777" w:rsidR="00BA084C" w:rsidRDefault="00BA084C"/>
  </w:footnote>
  <w:footnote w:type="continuationSeparator" w:id="0">
    <w:p w14:paraId="66494AB9" w14:textId="77777777" w:rsidR="00BA084C" w:rsidRDefault="00BA084C">
      <w:r>
        <w:continuationSeparator/>
      </w:r>
    </w:p>
    <w:p w14:paraId="24C47DBD" w14:textId="77777777" w:rsidR="00BA084C" w:rsidRDefault="00BA084C"/>
  </w:footnote>
  <w:footnote w:type="continuationNotice" w:id="1">
    <w:p w14:paraId="465A4A9D" w14:textId="77777777" w:rsidR="00BA084C" w:rsidRDefault="00BA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3"/>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5F68"/>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7AA"/>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5C1E"/>
    <w:rsid w:val="00156450"/>
    <w:rsid w:val="00156520"/>
    <w:rsid w:val="001574C7"/>
    <w:rsid w:val="00157B36"/>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26FE"/>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263C"/>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357"/>
    <w:rsid w:val="0037290A"/>
    <w:rsid w:val="00373210"/>
    <w:rsid w:val="00373293"/>
    <w:rsid w:val="00374315"/>
    <w:rsid w:val="00374346"/>
    <w:rsid w:val="00375488"/>
    <w:rsid w:val="00376877"/>
    <w:rsid w:val="00380AF4"/>
    <w:rsid w:val="00380CF3"/>
    <w:rsid w:val="003819B0"/>
    <w:rsid w:val="00381B09"/>
    <w:rsid w:val="00382729"/>
    <w:rsid w:val="00382D25"/>
    <w:rsid w:val="003838C7"/>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604"/>
    <w:rsid w:val="00407F94"/>
    <w:rsid w:val="0041023F"/>
    <w:rsid w:val="004105C9"/>
    <w:rsid w:val="00410771"/>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3AF"/>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131B"/>
    <w:rsid w:val="004F1495"/>
    <w:rsid w:val="004F3EA6"/>
    <w:rsid w:val="004F454D"/>
    <w:rsid w:val="004F4F9D"/>
    <w:rsid w:val="004F56F3"/>
    <w:rsid w:val="004F620F"/>
    <w:rsid w:val="004F63F1"/>
    <w:rsid w:val="004F6442"/>
    <w:rsid w:val="004F65AD"/>
    <w:rsid w:val="004F6ED1"/>
    <w:rsid w:val="004F7ADA"/>
    <w:rsid w:val="0050011B"/>
    <w:rsid w:val="005045F0"/>
    <w:rsid w:val="00504CB5"/>
    <w:rsid w:val="00505516"/>
    <w:rsid w:val="005070D4"/>
    <w:rsid w:val="00507AA9"/>
    <w:rsid w:val="00507CB7"/>
    <w:rsid w:val="00511180"/>
    <w:rsid w:val="00511772"/>
    <w:rsid w:val="0051347A"/>
    <w:rsid w:val="00513590"/>
    <w:rsid w:val="00513B1C"/>
    <w:rsid w:val="0051416E"/>
    <w:rsid w:val="005150DC"/>
    <w:rsid w:val="00515188"/>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DAB"/>
    <w:rsid w:val="005B38EA"/>
    <w:rsid w:val="005B399D"/>
    <w:rsid w:val="005B3F24"/>
    <w:rsid w:val="005B4B5A"/>
    <w:rsid w:val="005B54EC"/>
    <w:rsid w:val="005B6C3C"/>
    <w:rsid w:val="005B7018"/>
    <w:rsid w:val="005B72FB"/>
    <w:rsid w:val="005B77FA"/>
    <w:rsid w:val="005C003D"/>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1A12"/>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078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B4C"/>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C1F"/>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E4E"/>
    <w:rsid w:val="007F6062"/>
    <w:rsid w:val="007F67F9"/>
    <w:rsid w:val="007F78C3"/>
    <w:rsid w:val="00801207"/>
    <w:rsid w:val="0080179A"/>
    <w:rsid w:val="00801A30"/>
    <w:rsid w:val="00803045"/>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3E1"/>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58A"/>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0330"/>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AE4"/>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1DDE"/>
    <w:rsid w:val="00DA3B74"/>
    <w:rsid w:val="00DA3CD8"/>
    <w:rsid w:val="00DA4E09"/>
    <w:rsid w:val="00DA5139"/>
    <w:rsid w:val="00DA5497"/>
    <w:rsid w:val="00DA5ED0"/>
    <w:rsid w:val="00DA618A"/>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A3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17CE"/>
    <w:rsid w:val="00E3256E"/>
    <w:rsid w:val="00E32DF9"/>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CDF"/>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EF76D5"/>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1FCF"/>
    <w:rsid w:val="00F62D58"/>
    <w:rsid w:val="00F637CA"/>
    <w:rsid w:val="00F644FE"/>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B7"/>
    <w:rsid w:val="00FD57C7"/>
    <w:rsid w:val="00FD669E"/>
    <w:rsid w:val="00FD6A99"/>
    <w:rsid w:val="00FD6EB8"/>
    <w:rsid w:val="00FD6EBE"/>
    <w:rsid w:val="00FD7C1D"/>
    <w:rsid w:val="00FE0479"/>
    <w:rsid w:val="00FE0857"/>
    <w:rsid w:val="00FE2201"/>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DB4276"/>
    <w:rsid w:val="02041898"/>
    <w:rsid w:val="04150720"/>
    <w:rsid w:val="0566474A"/>
    <w:rsid w:val="09D21F96"/>
    <w:rsid w:val="0A1C2190"/>
    <w:rsid w:val="0C705D9B"/>
    <w:rsid w:val="0CBA7107"/>
    <w:rsid w:val="0DF677F8"/>
    <w:rsid w:val="0EC6534D"/>
    <w:rsid w:val="12F86BBF"/>
    <w:rsid w:val="146DB921"/>
    <w:rsid w:val="1A7914CA"/>
    <w:rsid w:val="1B8C0147"/>
    <w:rsid w:val="1ED6E339"/>
    <w:rsid w:val="25902C38"/>
    <w:rsid w:val="274B3DDB"/>
    <w:rsid w:val="28315CFE"/>
    <w:rsid w:val="2A941726"/>
    <w:rsid w:val="2BFA54ED"/>
    <w:rsid w:val="2CE69326"/>
    <w:rsid w:val="2EE150C2"/>
    <w:rsid w:val="349FB2F6"/>
    <w:rsid w:val="34A445FE"/>
    <w:rsid w:val="34AEA3BA"/>
    <w:rsid w:val="3505D9DB"/>
    <w:rsid w:val="361C31F3"/>
    <w:rsid w:val="36605E99"/>
    <w:rsid w:val="3A73DFBC"/>
    <w:rsid w:val="3D9235B8"/>
    <w:rsid w:val="3E26EE2C"/>
    <w:rsid w:val="3EB670E5"/>
    <w:rsid w:val="3F6C9BBE"/>
    <w:rsid w:val="40778BF4"/>
    <w:rsid w:val="407FA159"/>
    <w:rsid w:val="40BCE565"/>
    <w:rsid w:val="40F066A1"/>
    <w:rsid w:val="40F23B1F"/>
    <w:rsid w:val="422EF4D5"/>
    <w:rsid w:val="48276F54"/>
    <w:rsid w:val="4CFE8699"/>
    <w:rsid w:val="4E164FB4"/>
    <w:rsid w:val="4E85F6E9"/>
    <w:rsid w:val="526A5424"/>
    <w:rsid w:val="5343CA94"/>
    <w:rsid w:val="53A4FAA6"/>
    <w:rsid w:val="56519829"/>
    <w:rsid w:val="56F6EC18"/>
    <w:rsid w:val="579C23E5"/>
    <w:rsid w:val="59633CE8"/>
    <w:rsid w:val="5B55F625"/>
    <w:rsid w:val="5DB9F0C3"/>
    <w:rsid w:val="5F086539"/>
    <w:rsid w:val="612DCA1C"/>
    <w:rsid w:val="62525A60"/>
    <w:rsid w:val="625D774E"/>
    <w:rsid w:val="636868F5"/>
    <w:rsid w:val="63870DF2"/>
    <w:rsid w:val="63BEF580"/>
    <w:rsid w:val="64108ACD"/>
    <w:rsid w:val="681B4277"/>
    <w:rsid w:val="6880205E"/>
    <w:rsid w:val="6923DA31"/>
    <w:rsid w:val="6C02DE2D"/>
    <w:rsid w:val="6D6CC591"/>
    <w:rsid w:val="6DDFEE41"/>
    <w:rsid w:val="6F3ECE0C"/>
    <w:rsid w:val="700F4E61"/>
    <w:rsid w:val="70848579"/>
    <w:rsid w:val="74113047"/>
    <w:rsid w:val="755A4FCB"/>
    <w:rsid w:val="7665D95A"/>
    <w:rsid w:val="76FEFBC6"/>
    <w:rsid w:val="775B8C6D"/>
    <w:rsid w:val="787BF907"/>
    <w:rsid w:val="78B5DAC1"/>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5AIRPNAIUNRU-1328258698-16719</_dlc_DocId>
    <_dlc_DocIdUrl xmlns="71c5aaf6-e6ce-465b-b873-5148d2a4c105">
      <Url>https://nokia.sharepoint.com/sites/c5g/5gradio/_layouts/15/DocIdRedir.aspx?ID=5AIRPNAIUNRU-1328258698-16719</Url>
      <Description>5AIRPNAIUNRU-1328258698-16719</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10CD1166-AB6E-45E9-800F-E6263DA8CDEB}">
  <ds:schemaRefs>
    <ds:schemaRef ds:uri="http://purl.org/dc/elements/1.1/"/>
    <ds:schemaRef ds:uri="http://purl.org/dc/dcmitype/"/>
    <ds:schemaRef ds:uri="http://schemas.microsoft.com/office/2006/documentManagement/types"/>
    <ds:schemaRef ds:uri="3b34c8f0-1ef5-4d1e-bb66-517ce7fe7356"/>
    <ds:schemaRef ds:uri="http://schemas.microsoft.com/office/2006/metadata/properties"/>
    <ds:schemaRef ds:uri="http://schemas.openxmlformats.org/package/2006/metadata/core-properties"/>
    <ds:schemaRef ds:uri="http://schemas.microsoft.com/office/infopath/2007/PartnerControls"/>
    <ds:schemaRef ds:uri="http://purl.org/dc/terms/"/>
    <ds:schemaRef ds:uri="0b6aed8e-0313-4d17-80ff-d0e5da4931c5"/>
    <ds:schemaRef ds:uri="71c5aaf6-e6ce-465b-b873-5148d2a4c105"/>
    <ds:schemaRef ds:uri="http://www.w3.org/XML/1998/namespace"/>
  </ds:schemaRefs>
</ds:datastoreItem>
</file>

<file path=customXml/itemProps5.xml><?xml version="1.0" encoding="utf-8"?>
<ds:datastoreItem xmlns:ds="http://schemas.openxmlformats.org/officeDocument/2006/customXml" ds:itemID="{6CC53AA4-C9DA-460B-B4A9-2514C9AE5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781</Words>
  <Characters>4130</Characters>
  <Application>Microsoft Office Word</Application>
  <DocSecurity>0</DocSecurity>
  <Lines>34</Lines>
  <Paragraphs>9</Paragraphs>
  <ScaleCrop>false</ScaleCrop>
  <Company>ETSI-MCC</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Lehti, Arto (Nokia - FR/Paris-Saclay)</cp:lastModifiedBy>
  <cp:revision>10</cp:revision>
  <cp:lastPrinted>2013-03-23T07:57:00Z</cp:lastPrinted>
  <dcterms:created xsi:type="dcterms:W3CDTF">2022-09-26T13:03:00Z</dcterms:created>
  <dcterms:modified xsi:type="dcterms:W3CDTF">2022-09-30T09:07:00Z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cbed350e-2df6-48a5-958b-0f550654673b</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